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CCE4D" w14:textId="32E937DF" w:rsidR="004D0471" w:rsidRPr="00E358B1" w:rsidRDefault="00A30F3F">
      <w:pPr>
        <w:spacing w:line="331" w:lineRule="auto"/>
        <w:rPr>
          <w:b/>
          <w:color w:val="222222"/>
          <w:sz w:val="28"/>
          <w:szCs w:val="28"/>
        </w:rPr>
      </w:pPr>
      <w:r w:rsidRPr="00E358B1">
        <w:rPr>
          <w:b/>
          <w:noProof/>
          <w:color w:val="222222"/>
          <w:sz w:val="28"/>
          <w:szCs w:val="28"/>
        </w:rPr>
        <w:drawing>
          <wp:inline distT="114300" distB="114300" distL="114300" distR="114300" wp14:anchorId="153889BB" wp14:editId="35089171">
            <wp:extent cx="1535167" cy="390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35167" cy="390525"/>
                    </a:xfrm>
                    <a:prstGeom prst="rect">
                      <a:avLst/>
                    </a:prstGeom>
                    <a:ln/>
                  </pic:spPr>
                </pic:pic>
              </a:graphicData>
            </a:graphic>
          </wp:inline>
        </w:drawing>
      </w:r>
      <w:r w:rsidR="00E358B1" w:rsidRPr="00E358B1">
        <w:rPr>
          <w:b/>
          <w:color w:val="222222"/>
          <w:sz w:val="28"/>
          <w:szCs w:val="28"/>
        </w:rPr>
        <w:t xml:space="preserve">  </w:t>
      </w:r>
      <w:r w:rsidR="00E358B1">
        <w:rPr>
          <w:b/>
          <w:color w:val="222222"/>
          <w:sz w:val="28"/>
          <w:szCs w:val="28"/>
        </w:rPr>
        <w:t xml:space="preserve">                                                                         </w:t>
      </w:r>
      <w:r w:rsidR="00E358B1" w:rsidRPr="00E358B1">
        <w:rPr>
          <w:b/>
          <w:color w:val="222222"/>
          <w:sz w:val="28"/>
          <w:szCs w:val="28"/>
        </w:rPr>
        <w:t xml:space="preserve"> </w:t>
      </w:r>
      <w:r w:rsidR="00E358B1" w:rsidRPr="00E358B1">
        <w:rPr>
          <w:b/>
          <w:noProof/>
          <w:color w:val="222222"/>
          <w:sz w:val="28"/>
          <w:szCs w:val="28"/>
        </w:rPr>
        <w:drawing>
          <wp:inline distT="0" distB="0" distL="0" distR="0" wp14:anchorId="7C703905" wp14:editId="7645E4DA">
            <wp:extent cx="577175" cy="577175"/>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214" cy="581214"/>
                    </a:xfrm>
                    <a:prstGeom prst="rect">
                      <a:avLst/>
                    </a:prstGeom>
                  </pic:spPr>
                </pic:pic>
              </a:graphicData>
            </a:graphic>
          </wp:inline>
        </w:drawing>
      </w:r>
    </w:p>
    <w:p w14:paraId="7313414D" w14:textId="77777777" w:rsidR="004D0471" w:rsidRDefault="00A30F3F">
      <w:pPr>
        <w:spacing w:line="240" w:lineRule="auto"/>
        <w:jc w:val="center"/>
        <w:rPr>
          <w:b/>
          <w:color w:val="222222"/>
          <w:sz w:val="32"/>
          <w:szCs w:val="32"/>
        </w:rPr>
      </w:pPr>
      <w:r>
        <w:rPr>
          <w:b/>
          <w:color w:val="222222"/>
          <w:sz w:val="32"/>
          <w:szCs w:val="32"/>
        </w:rPr>
        <w:t xml:space="preserve">Sample Pro Bono Outreach: </w:t>
      </w:r>
    </w:p>
    <w:p w14:paraId="44BD254D" w14:textId="77777777" w:rsidR="004D0471" w:rsidRDefault="00A30F3F">
      <w:pPr>
        <w:spacing w:line="240" w:lineRule="auto"/>
        <w:jc w:val="center"/>
        <w:rPr>
          <w:b/>
          <w:color w:val="222222"/>
          <w:sz w:val="32"/>
          <w:szCs w:val="32"/>
        </w:rPr>
      </w:pPr>
      <w:r>
        <w:rPr>
          <w:b/>
          <w:color w:val="222222"/>
          <w:sz w:val="32"/>
          <w:szCs w:val="32"/>
        </w:rPr>
        <w:t>Immigrant Post-Conviction Relief Clinic</w:t>
      </w:r>
    </w:p>
    <w:p w14:paraId="274CDE68" w14:textId="77777777" w:rsidR="004D0471" w:rsidRDefault="004D0471">
      <w:pPr>
        <w:spacing w:line="240" w:lineRule="auto"/>
        <w:rPr>
          <w:b/>
          <w:color w:val="222222"/>
          <w:u w:val="single"/>
        </w:rPr>
      </w:pPr>
    </w:p>
    <w:p w14:paraId="4AFCF0AE" w14:textId="77777777" w:rsidR="004D0471" w:rsidRDefault="00A30F3F">
      <w:pPr>
        <w:spacing w:line="331" w:lineRule="auto"/>
        <w:rPr>
          <w:b/>
          <w:u w:val="single"/>
        </w:rPr>
      </w:pPr>
      <w:r>
        <w:rPr>
          <w:b/>
          <w:u w:val="single"/>
        </w:rPr>
        <w:t>Volunteer with [Organization’s] Immigrant Post-Conviction Clinic</w:t>
      </w:r>
    </w:p>
    <w:p w14:paraId="64AA2630" w14:textId="77777777" w:rsidR="004D0471" w:rsidRDefault="00A30F3F">
      <w:pPr>
        <w:spacing w:line="331" w:lineRule="auto"/>
        <w:rPr>
          <w:i/>
        </w:rPr>
      </w:pPr>
      <w:r>
        <w:rPr>
          <w:b/>
          <w:i/>
        </w:rPr>
        <w:t>Interested in the intersection between Immigration and Criminal Law?</w:t>
      </w:r>
      <w:r>
        <w:t xml:space="preserve"> Come volunteer with a unique clinic serving clients with overlapping clean slate and immigration legal needs. [Organization] is looking for law student/pro bono volunteers to carry out in</w:t>
      </w:r>
      <w:r>
        <w:t xml:space="preserve">-depth client screening interviews. </w:t>
      </w:r>
      <w:r>
        <w:rPr>
          <w:i/>
        </w:rPr>
        <w:t>Spanish-speakers particularly needed.</w:t>
      </w:r>
    </w:p>
    <w:p w14:paraId="6E87FD9D" w14:textId="77777777" w:rsidR="004D0471" w:rsidRDefault="004D0471">
      <w:pPr>
        <w:spacing w:line="331" w:lineRule="auto"/>
      </w:pPr>
    </w:p>
    <w:p w14:paraId="72196BBD" w14:textId="77777777" w:rsidR="004D0471" w:rsidRDefault="00A30F3F">
      <w:pPr>
        <w:spacing w:line="331" w:lineRule="auto"/>
      </w:pPr>
      <w:r>
        <w:t xml:space="preserve">The </w:t>
      </w:r>
      <w:r>
        <w:rPr>
          <w:b/>
          <w:i/>
        </w:rPr>
        <w:t>deadline to sign-up</w:t>
      </w:r>
      <w:r>
        <w:rPr>
          <w:b/>
        </w:rPr>
        <w:t xml:space="preserve"> </w:t>
      </w:r>
      <w:r>
        <w:t xml:space="preserve">is </w:t>
      </w:r>
      <w:r>
        <w:rPr>
          <w:b/>
        </w:rPr>
        <w:t>___________</w:t>
      </w:r>
      <w:r>
        <w:t xml:space="preserve">. </w:t>
      </w:r>
    </w:p>
    <w:p w14:paraId="54472DAA" w14:textId="77777777" w:rsidR="004D0471" w:rsidRDefault="004D0471"/>
    <w:p w14:paraId="49AFC446" w14:textId="77777777" w:rsidR="004D0471" w:rsidRDefault="00A30F3F">
      <w:pPr>
        <w:spacing w:line="331" w:lineRule="auto"/>
      </w:pPr>
      <w:r>
        <w:rPr>
          <w:b/>
        </w:rPr>
        <w:t xml:space="preserve">Date: </w:t>
      </w:r>
    </w:p>
    <w:p w14:paraId="77099262" w14:textId="77777777" w:rsidR="004D0471" w:rsidRDefault="00A30F3F">
      <w:pPr>
        <w:spacing w:line="331" w:lineRule="auto"/>
      </w:pPr>
      <w:r>
        <w:rPr>
          <w:b/>
        </w:rPr>
        <w:t>Location</w:t>
      </w:r>
      <w:r>
        <w:t xml:space="preserve">: </w:t>
      </w:r>
    </w:p>
    <w:p w14:paraId="4541BB74" w14:textId="77777777" w:rsidR="004D0471" w:rsidRDefault="00A30F3F">
      <w:pPr>
        <w:spacing w:line="331" w:lineRule="auto"/>
      </w:pPr>
      <w:r>
        <w:rPr>
          <w:b/>
        </w:rPr>
        <w:t>Time</w:t>
      </w:r>
      <w:r>
        <w:t xml:space="preserve">: </w:t>
      </w:r>
    </w:p>
    <w:p w14:paraId="05C122BE" w14:textId="77777777" w:rsidR="004D0471" w:rsidRDefault="00A30F3F">
      <w:pPr>
        <w:spacing w:line="331" w:lineRule="auto"/>
      </w:pPr>
      <w:r>
        <w:rPr>
          <w:b/>
        </w:rPr>
        <w:t>Training</w:t>
      </w:r>
      <w:r>
        <w:t>: 1 hour of pre-clinic online training; 1 hour of day-of training</w:t>
      </w:r>
    </w:p>
    <w:p w14:paraId="5D5E7F14" w14:textId="77777777" w:rsidR="004D0471" w:rsidRDefault="004D0471">
      <w:pPr>
        <w:spacing w:line="331" w:lineRule="auto"/>
      </w:pPr>
    </w:p>
    <w:p w14:paraId="0D3E1AFB" w14:textId="77777777" w:rsidR="004D0471" w:rsidRDefault="00A30F3F">
      <w:pPr>
        <w:spacing w:line="331" w:lineRule="auto"/>
      </w:pPr>
      <w:r>
        <w:t>Volunteers will meet with 1 to 3 client</w:t>
      </w:r>
      <w:r>
        <w:t>s for intake interviews. Information gathered will be used to provide individualized legal advice, services, and referrals to clients at a follow-up legal clinic. Students will gain subject matter knowledge, client interviewing skills, and exposure to an e</w:t>
      </w:r>
      <w:r>
        <w:t xml:space="preserve">merging and exciting area of law. </w:t>
      </w:r>
    </w:p>
    <w:p w14:paraId="229DB433" w14:textId="77777777" w:rsidR="004D0471" w:rsidRDefault="004D0471"/>
    <w:p w14:paraId="1716D807" w14:textId="77777777" w:rsidR="004D0471" w:rsidRDefault="00A30F3F">
      <w:pPr>
        <w:spacing w:line="331" w:lineRule="auto"/>
      </w:pPr>
      <w:r>
        <w:t>Interested? Want more info? Reach out to [contact].</w:t>
      </w:r>
    </w:p>
    <w:p w14:paraId="626A53AA" w14:textId="77777777" w:rsidR="004D0471" w:rsidRDefault="004D0471">
      <w:pPr>
        <w:spacing w:line="331" w:lineRule="auto"/>
      </w:pPr>
    </w:p>
    <w:p w14:paraId="241899C5" w14:textId="77777777" w:rsidR="004D0471" w:rsidRDefault="00A30F3F">
      <w:pPr>
        <w:spacing w:line="331" w:lineRule="auto"/>
      </w:pPr>
      <w:r>
        <w:t>[Additional Information]</w:t>
      </w:r>
    </w:p>
    <w:p w14:paraId="5ECFDB74" w14:textId="77777777" w:rsidR="004D0471" w:rsidRDefault="00A30F3F">
      <w:pPr>
        <w:spacing w:before="120"/>
        <w:rPr>
          <w:sz w:val="21"/>
          <w:szCs w:val="21"/>
        </w:rPr>
      </w:pPr>
      <w:r>
        <w:rPr>
          <w:b/>
          <w:sz w:val="21"/>
          <w:szCs w:val="21"/>
        </w:rPr>
        <w:t xml:space="preserve">The need: </w:t>
      </w:r>
      <w:r>
        <w:rPr>
          <w:sz w:val="21"/>
          <w:szCs w:val="21"/>
        </w:rPr>
        <w:t>Noncitizens with criminal records, not unlike citizens, face barriers to obtaining jobs, education, and housing. But for noncitizens</w:t>
      </w:r>
      <w:r>
        <w:rPr>
          <w:sz w:val="21"/>
          <w:szCs w:val="21"/>
        </w:rPr>
        <w:t xml:space="preserve"> of all legal statuses, interaction with the criminal justice system carries the additional threat of family separation and permanent banishment from the U.S. </w:t>
      </w:r>
    </w:p>
    <w:p w14:paraId="6722D684" w14:textId="77777777" w:rsidR="004D0471" w:rsidRDefault="00A30F3F">
      <w:pPr>
        <w:spacing w:before="120"/>
        <w:rPr>
          <w:sz w:val="21"/>
          <w:szCs w:val="21"/>
        </w:rPr>
      </w:pPr>
      <w:r>
        <w:rPr>
          <w:sz w:val="21"/>
          <w:szCs w:val="21"/>
        </w:rPr>
        <w:t>Despite recent increased attention to “second chances” for citizens with prior convictions, ther</w:t>
      </w:r>
      <w:r>
        <w:rPr>
          <w:sz w:val="21"/>
          <w:szCs w:val="21"/>
        </w:rPr>
        <w:t>e are relatively few resources available to help noncitizen Californians overcome the most significant barriers that can follow a conviction: immigration detention and deportation.</w:t>
      </w:r>
    </w:p>
    <w:p w14:paraId="3E8C7CF1" w14:textId="77777777" w:rsidR="004D0471" w:rsidRDefault="00A30F3F">
      <w:pPr>
        <w:spacing w:before="120"/>
        <w:rPr>
          <w:sz w:val="21"/>
          <w:szCs w:val="21"/>
        </w:rPr>
      </w:pPr>
      <w:r>
        <w:rPr>
          <w:b/>
          <w:sz w:val="21"/>
          <w:szCs w:val="21"/>
        </w:rPr>
        <w:t xml:space="preserve">A unique pro bono opportunity: </w:t>
      </w:r>
      <w:r>
        <w:rPr>
          <w:sz w:val="21"/>
          <w:szCs w:val="21"/>
        </w:rPr>
        <w:t>The State of California has enacted unique c</w:t>
      </w:r>
      <w:r>
        <w:rPr>
          <w:sz w:val="21"/>
          <w:szCs w:val="21"/>
        </w:rPr>
        <w:t xml:space="preserve">lean slate laws that can remove the disproportionate immigration consequences of certain convictions. Volunteers with this project will employ these laws to screen and provide legal services to support noncitizen community members. </w:t>
      </w:r>
    </w:p>
    <w:p w14:paraId="2EA1EE1D" w14:textId="77777777" w:rsidR="004D0471" w:rsidRDefault="00A30F3F">
      <w:pPr>
        <w:spacing w:before="120"/>
      </w:pPr>
      <w:r>
        <w:rPr>
          <w:b/>
          <w:sz w:val="21"/>
          <w:szCs w:val="21"/>
        </w:rPr>
        <w:t xml:space="preserve">Skills you’ll gain: </w:t>
      </w:r>
      <w:r>
        <w:rPr>
          <w:sz w:val="21"/>
          <w:szCs w:val="21"/>
        </w:rPr>
        <w:t>Pro</w:t>
      </w:r>
      <w:r>
        <w:rPr>
          <w:sz w:val="21"/>
          <w:szCs w:val="21"/>
        </w:rPr>
        <w:t xml:space="preserve"> bono attorneys will receive training in working with diverse clients and relevant legal processes. They will practice client interaction and interviewing </w:t>
      </w:r>
      <w:proofErr w:type="gramStart"/>
      <w:r>
        <w:rPr>
          <w:sz w:val="21"/>
          <w:szCs w:val="21"/>
        </w:rPr>
        <w:t>skills, and</w:t>
      </w:r>
      <w:proofErr w:type="gramEnd"/>
      <w:r>
        <w:rPr>
          <w:sz w:val="21"/>
          <w:szCs w:val="21"/>
        </w:rPr>
        <w:t xml:space="preserve"> will have the option to gain experience with the court filing process and appearing in Su</w:t>
      </w:r>
      <w:r>
        <w:rPr>
          <w:sz w:val="21"/>
          <w:szCs w:val="21"/>
        </w:rPr>
        <w:t>perior Court.</w:t>
      </w:r>
    </w:p>
    <w:sectPr w:rsidR="004D0471">
      <w:pgSz w:w="12240" w:h="15840"/>
      <w:pgMar w:top="99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9999E" w14:textId="77777777" w:rsidR="00A30F3F" w:rsidRDefault="00A30F3F" w:rsidP="00E358B1">
      <w:pPr>
        <w:spacing w:line="240" w:lineRule="auto"/>
      </w:pPr>
      <w:r>
        <w:separator/>
      </w:r>
    </w:p>
  </w:endnote>
  <w:endnote w:type="continuationSeparator" w:id="0">
    <w:p w14:paraId="22A3D420" w14:textId="77777777" w:rsidR="00A30F3F" w:rsidRDefault="00A30F3F" w:rsidP="00E35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14A1" w14:textId="77777777" w:rsidR="00A30F3F" w:rsidRDefault="00A30F3F" w:rsidP="00E358B1">
      <w:pPr>
        <w:spacing w:line="240" w:lineRule="auto"/>
      </w:pPr>
      <w:r>
        <w:separator/>
      </w:r>
    </w:p>
  </w:footnote>
  <w:footnote w:type="continuationSeparator" w:id="0">
    <w:p w14:paraId="0A2D675A" w14:textId="77777777" w:rsidR="00A30F3F" w:rsidRDefault="00A30F3F" w:rsidP="00E358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71"/>
    <w:rsid w:val="004D0471"/>
    <w:rsid w:val="00A30F3F"/>
    <w:rsid w:val="00E3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7628C"/>
  <w15:docId w15:val="{F5E6560B-FF79-0D47-92A8-7B6FA518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358B1"/>
    <w:pPr>
      <w:tabs>
        <w:tab w:val="center" w:pos="4680"/>
        <w:tab w:val="right" w:pos="9360"/>
      </w:tabs>
      <w:spacing w:line="240" w:lineRule="auto"/>
    </w:pPr>
  </w:style>
  <w:style w:type="character" w:customStyle="1" w:styleId="HeaderChar">
    <w:name w:val="Header Char"/>
    <w:basedOn w:val="DefaultParagraphFont"/>
    <w:link w:val="Header"/>
    <w:uiPriority w:val="99"/>
    <w:rsid w:val="00E358B1"/>
  </w:style>
  <w:style w:type="paragraph" w:styleId="Footer">
    <w:name w:val="footer"/>
    <w:basedOn w:val="Normal"/>
    <w:link w:val="FooterChar"/>
    <w:uiPriority w:val="99"/>
    <w:unhideWhenUsed/>
    <w:rsid w:val="00E358B1"/>
    <w:pPr>
      <w:tabs>
        <w:tab w:val="center" w:pos="4680"/>
        <w:tab w:val="right" w:pos="9360"/>
      </w:tabs>
      <w:spacing w:line="240" w:lineRule="auto"/>
    </w:pPr>
  </w:style>
  <w:style w:type="character" w:customStyle="1" w:styleId="FooterChar">
    <w:name w:val="Footer Char"/>
    <w:basedOn w:val="DefaultParagraphFont"/>
    <w:link w:val="Footer"/>
    <w:uiPriority w:val="99"/>
    <w:rsid w:val="00E3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Arianna Rosales</cp:lastModifiedBy>
  <cp:revision>2</cp:revision>
  <dcterms:created xsi:type="dcterms:W3CDTF">2020-08-25T18:20:00Z</dcterms:created>
  <dcterms:modified xsi:type="dcterms:W3CDTF">2020-08-25T18:22:00Z</dcterms:modified>
</cp:coreProperties>
</file>